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6611044C"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Puslapioinaosnuoroda"/>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 xml:space="preserve">nacionaliniam saugumui, kaip tai apibrėžta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Puslapioinaosnuoroda"/>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Moldovos Respublikos Vyriausybės nekontroliuojama Padniestrės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t>Sakartvelo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Moldovos Respublikos Vyriausybės nekontroliuojama Padniestrės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t>Sakartvelo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Sraopastraipa"/>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Puslapioinaosnuoroda"/>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Sraopastraipa"/>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Sraopastraipa"/>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Sraopastraipa"/>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Sraopastraipa"/>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Porat"/>
      <w:jc w:val="right"/>
      <w:rPr>
        <w:rFonts w:ascii="Arial" w:hAnsi="Arial" w:cs="Arial"/>
        <w:i/>
        <w:iCs/>
        <w:sz w:val="20"/>
      </w:rPr>
    </w:pPr>
  </w:p>
  <w:p w14:paraId="4407B9F2" w14:textId="63183843" w:rsidR="005958BE" w:rsidRPr="00910357" w:rsidRDefault="39C9EB95" w:rsidP="39C9EB95">
    <w:pPr>
      <w:pStyle w:val="Porat"/>
      <w:jc w:val="right"/>
      <w:rPr>
        <w:rFonts w:ascii="Arial" w:hAnsi="Arial" w:cs="Arial"/>
        <w:i/>
        <w:iCs/>
        <w:sz w:val="20"/>
        <w:szCs w:val="20"/>
      </w:rPr>
    </w:pPr>
    <w:r w:rsidRPr="00910357">
      <w:rPr>
        <w:rFonts w:ascii="Arial" w:hAnsi="Arial" w:cs="Arial"/>
        <w:i/>
        <w:iCs/>
        <w:sz w:val="20"/>
        <w:szCs w:val="20"/>
      </w:rPr>
      <w:t>Versija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Puslapioinaostekstas"/>
        <w:jc w:val="both"/>
        <w:rPr>
          <w:rFonts w:ascii="Arial" w:hAnsi="Arial" w:cs="Arial"/>
          <w:sz w:val="18"/>
          <w:szCs w:val="18"/>
        </w:rPr>
      </w:pPr>
      <w:r w:rsidRPr="00910357">
        <w:rPr>
          <w:rStyle w:val="Puslapioinaosnuoroda"/>
          <w:rFonts w:ascii="Arial" w:eastAsia="Calibri" w:hAnsi="Arial" w:cs="Arial"/>
          <w:sz w:val="18"/>
          <w:szCs w:val="18"/>
        </w:rPr>
        <w:footnoteRef/>
      </w:r>
      <w:r w:rsidR="00A34FD3" w:rsidRPr="00910357">
        <w:rPr>
          <w:rFonts w:ascii="Arial" w:hAnsi="Arial" w:cs="Arial"/>
          <w:sz w:val="18"/>
          <w:szCs w:val="18"/>
        </w:rPr>
        <w:t xml:space="preserve"> </w:t>
      </w:r>
      <w:r w:rsidR="00A34FD3" w:rsidRPr="00910357">
        <w:rPr>
          <w:rFonts w:ascii="Arial" w:eastAsia="Calibri" w:hAnsi="Arial" w:cs="Arial"/>
          <w:sz w:val="18"/>
          <w:szCs w:val="18"/>
        </w:rPr>
        <w:t>Kontroliuojantis asmuo suprantamas taip, kaip tai apibrėžta</w:t>
      </w:r>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2 straipsnio 15</w:t>
      </w:r>
      <w:r w:rsidR="00A34FD3" w:rsidRPr="00910357">
        <w:rPr>
          <w:rFonts w:ascii="Arial" w:hAnsi="Arial" w:cs="Arial"/>
          <w:color w:val="000000"/>
          <w:sz w:val="18"/>
          <w:szCs w:val="18"/>
          <w:vertAlign w:val="superscript"/>
          <w:lang w:eastAsia="lt-LT"/>
        </w:rPr>
        <w:t>1 </w:t>
      </w:r>
      <w:r w:rsidR="00A34FD3" w:rsidRPr="00910357">
        <w:rPr>
          <w:rFonts w:ascii="Arial" w:hAnsi="Arial" w:cs="Arial"/>
          <w:color w:val="000000"/>
          <w:sz w:val="18"/>
          <w:szCs w:val="18"/>
          <w:lang w:eastAsia="lt-LT"/>
        </w:rPr>
        <w:t>dalyje / PĮ 2 straipsnio 4</w:t>
      </w:r>
      <w:r w:rsidR="00A34FD3" w:rsidRPr="00910357">
        <w:rPr>
          <w:rFonts w:ascii="Arial" w:hAnsi="Arial" w:cs="Arial"/>
          <w:color w:val="000000"/>
          <w:sz w:val="18"/>
          <w:szCs w:val="18"/>
          <w:vertAlign w:val="superscript"/>
          <w:lang w:eastAsia="lt-LT"/>
        </w:rPr>
        <w:t xml:space="preserve">1 </w:t>
      </w:r>
      <w:r w:rsidR="00A34FD3" w:rsidRPr="00910357">
        <w:rPr>
          <w:rFonts w:ascii="Arial" w:hAnsi="Arial" w:cs="Arial"/>
          <w:color w:val="000000"/>
          <w:sz w:val="18"/>
          <w:szCs w:val="18"/>
          <w:lang w:eastAsia="lt-LT"/>
        </w:rPr>
        <w:t>dalyje.</w:t>
      </w:r>
    </w:p>
  </w:footnote>
  <w:footnote w:id="3">
    <w:p w14:paraId="4E858D0A" w14:textId="77777777" w:rsidR="002A4324" w:rsidRPr="00910357" w:rsidRDefault="002A4324" w:rsidP="002A4324">
      <w:pPr>
        <w:pStyle w:val="Puslapioinaostekstas"/>
      </w:pPr>
      <w:r w:rsidRPr="00910357">
        <w:rPr>
          <w:rStyle w:val="Puslapioinaosnuoroda"/>
          <w:rFonts w:ascii="Arial" w:hAnsi="Arial" w:cs="Arial"/>
          <w:sz w:val="18"/>
          <w:szCs w:val="18"/>
        </w:rPr>
        <w:footnoteRef/>
      </w:r>
      <w:r w:rsidRPr="00910357">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910357">
        <w:rPr>
          <w:rStyle w:val="Puslapioinaosnuoroda"/>
          <w:rFonts w:ascii="Arial" w:hAnsi="Arial" w:cs="Arial"/>
          <w:sz w:val="18"/>
          <w:szCs w:val="18"/>
        </w:rPr>
        <w:footnoteRef/>
      </w:r>
      <w:r w:rsidRPr="00910357">
        <w:rPr>
          <w:rFonts w:ascii="Arial" w:hAnsi="Arial" w:cs="Arial"/>
          <w:sz w:val="18"/>
          <w:szCs w:val="18"/>
        </w:rPr>
        <w:t xml:space="preserve"> AB „Lietuvos geležinkeliai“ įmonių grupės tiekėjo elgesio kodeksas:</w:t>
      </w:r>
      <w:hyperlink r:id="rId1" w:history="1">
        <w:r w:rsidR="00B126A0" w:rsidRPr="00910357">
          <w:rPr>
            <w:rStyle w:val="Hipersaitas"/>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Antrats"/>
            <w:ind w:left="-115"/>
          </w:pPr>
        </w:p>
      </w:tc>
      <w:tc>
        <w:tcPr>
          <w:tcW w:w="4855" w:type="dxa"/>
        </w:tcPr>
        <w:p w14:paraId="58B2B9E3" w14:textId="3429B5D2" w:rsidR="39C9EB95" w:rsidRPr="00910357" w:rsidRDefault="39C9EB95" w:rsidP="39C9EB95">
          <w:pPr>
            <w:pStyle w:val="Antrats"/>
            <w:jc w:val="center"/>
          </w:pPr>
        </w:p>
      </w:tc>
      <w:tc>
        <w:tcPr>
          <w:tcW w:w="4855" w:type="dxa"/>
        </w:tcPr>
        <w:p w14:paraId="72405EB5" w14:textId="311FE1BF" w:rsidR="39C9EB95" w:rsidRPr="00910357" w:rsidRDefault="39C9EB95" w:rsidP="39C9EB95">
          <w:pPr>
            <w:pStyle w:val="Antrats"/>
            <w:ind w:right="-115"/>
            <w:jc w:val="right"/>
          </w:pPr>
        </w:p>
      </w:tc>
    </w:tr>
  </w:tbl>
  <w:p w14:paraId="03CE4046" w14:textId="631377E2" w:rsidR="39C9EB95" w:rsidRPr="00910357"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1CCA"/>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763D5"/>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rPr>
      <w:lang w:val="en-GB"/>
    </w:rPr>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C34E2F0D86EFC4885451A1A62553FC8" ma:contentTypeVersion="0" ma:contentTypeDescription="Kurkite naują dokumentą." ma:contentTypeScope="" ma:versionID="20e4e8cf85e5492bee43015ae580d01a">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9BBB72-6D4C-45CC-B5FD-C1B2E8D13522}"/>
</file>

<file path=customXml/itemProps2.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4070</Words>
  <Characters>2321</Characters>
  <Application>Microsoft Office Word</Application>
  <DocSecurity>0</DocSecurity>
  <Lines>19</Lines>
  <Paragraphs>12</Paragraphs>
  <ScaleCrop>false</ScaleCrop>
  <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29</cp:revision>
  <dcterms:created xsi:type="dcterms:W3CDTF">2023-10-10T08:46:00Z</dcterms:created>
  <dcterms:modified xsi:type="dcterms:W3CDTF">2026-03-16T08:38:00Z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0x0101002C34E2F0D86EFC4885451A1A62553FC8</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